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D84" w:rsidRPr="00BE1D84" w:rsidRDefault="00BE1D84" w:rsidP="00BE1D84">
      <w:pPr>
        <w:spacing w:before="120" w:after="120" w:line="240" w:lineRule="auto"/>
        <w:ind w:right="-11"/>
        <w:jc w:val="center"/>
        <w:rPr>
          <w:rFonts w:ascii="Verdana" w:eastAsia="MS Mincho" w:hAnsi="Verdana" w:cs="Calibri"/>
          <w:b/>
          <w:color w:val="595959"/>
          <w:sz w:val="18"/>
          <w:lang w:val="el-GR" w:eastAsia="el-GR"/>
        </w:rPr>
      </w:pPr>
      <w:r w:rsidRPr="00BE1D84">
        <w:rPr>
          <w:rFonts w:ascii="Verdana" w:eastAsia="MS Mincho" w:hAnsi="Verdana" w:cs="Calibri"/>
          <w:b/>
          <w:color w:val="595959"/>
          <w:sz w:val="18"/>
          <w:lang w:val="el-GR" w:eastAsia="el-GR"/>
        </w:rPr>
        <w:t>ΠΙΝΑΚΑΣ ΣΥΜΜΟΡΦΩΣΗΣ</w:t>
      </w:r>
    </w:p>
    <w:p w:rsidR="00BE1D84" w:rsidRPr="00BE1D84" w:rsidRDefault="00BE1D84" w:rsidP="00BE1D84">
      <w:pPr>
        <w:spacing w:before="120" w:after="240" w:line="240" w:lineRule="auto"/>
        <w:ind w:right="-11"/>
        <w:jc w:val="center"/>
        <w:rPr>
          <w:rFonts w:ascii="Verdana" w:eastAsia="MS Mincho" w:hAnsi="Verdana" w:cs="Calibri"/>
          <w:b/>
          <w:color w:val="595959"/>
          <w:sz w:val="18"/>
          <w:lang w:val="el-GR" w:eastAsia="el-GR"/>
        </w:rPr>
      </w:pPr>
      <w:r w:rsidRPr="00BE1D84">
        <w:rPr>
          <w:rFonts w:ascii="Verdana" w:eastAsia="MS Mincho" w:hAnsi="Verdana" w:cs="Calibri"/>
          <w:b/>
          <w:color w:val="595959"/>
          <w:sz w:val="18"/>
          <w:lang w:val="el-GR" w:eastAsia="el-GR"/>
        </w:rPr>
        <w:t>Περιγραφή Φυσικού Αντικειμένου και ειδικών όρων της υπηρεσίας</w:t>
      </w:r>
    </w:p>
    <w:tbl>
      <w:tblPr>
        <w:tblW w:w="10098" w:type="dxa"/>
        <w:tblInd w:w="90" w:type="dxa"/>
        <w:tblLook w:val="04A0" w:firstRow="1" w:lastRow="0" w:firstColumn="1" w:lastColumn="0" w:noHBand="0" w:noVBand="1"/>
      </w:tblPr>
      <w:tblGrid>
        <w:gridCol w:w="444"/>
        <w:gridCol w:w="7243"/>
        <w:gridCol w:w="1173"/>
        <w:gridCol w:w="1238"/>
      </w:tblGrid>
      <w:tr w:rsidR="00BE1D84" w:rsidRPr="00BE1D84" w:rsidTr="0046471D">
        <w:trPr>
          <w:trHeight w:val="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el-GR" w:eastAsia="el-GR"/>
              </w:rPr>
            </w:pPr>
          </w:p>
        </w:tc>
        <w:tc>
          <w:tcPr>
            <w:tcW w:w="7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rPr>
                <w:rFonts w:ascii="Verdana" w:eastAsia="Times New Roman" w:hAnsi="Verdana" w:cs="Calibri"/>
                <w:sz w:val="16"/>
                <w:szCs w:val="16"/>
                <w:lang w:val="el-GR" w:eastAsia="el-GR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ΑΠΑΙΤΗΣΗ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ΑΠΑΝΤΗΣΗ</w:t>
            </w:r>
          </w:p>
        </w:tc>
      </w:tr>
      <w:tr w:rsidR="00BE1D84" w:rsidRPr="00BE1D84" w:rsidTr="0046471D">
        <w:trPr>
          <w:trHeight w:val="2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E1D84" w:rsidRPr="00BE1D84" w:rsidRDefault="00BE1D84" w:rsidP="00BE1D84">
            <w:pPr>
              <w:numPr>
                <w:ilvl w:val="0"/>
                <w:numId w:val="1"/>
              </w:numPr>
              <w:spacing w:before="100" w:after="0" w:line="360" w:lineRule="auto"/>
              <w:ind w:left="384"/>
              <w:contextualSpacing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16"/>
                <w:lang w:val="el-GR" w:eastAsia="el-GR"/>
              </w:rPr>
              <w:t>Σύνταξη χρηματοοικονομικών καταστάσεων</w:t>
            </w:r>
          </w:p>
        </w:tc>
      </w:tr>
      <w:tr w:rsidR="00BE1D84" w:rsidRPr="00BE1D84" w:rsidTr="0046471D">
        <w:trPr>
          <w:trHeight w:val="7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Σύνταξη χρηματοοικονομικών καταστάσεων κατά το έτος υπογραφής της σύμβασης του υπό διενέργεια διαγωνισμού καθώς και για το έτος που έπεται, με βάση τα ΕΛΠ Ν. 4308/2014.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2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Διενέργεια λογιστικών τακτοποιήσεων ως προς τα στοιχεία απογραφής, εφόσον κριθεί απαραίτητο.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3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Έλεγχος όλων των οικονομικών γεγονότων (επιχορηγήσεων, εσόδων παροχής υπηρεσιών, δαπανών, ταμειακών κινήσεων, μεταφοράς χρηματοδοτήσεων , ταμειακών διευκολύνσεων κλπ.)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4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Έλεγχος απόδοσης κρατήσεων.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5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 xml:space="preserve">Έλεγχος υποβεβλημένων δηλώσεων, </w:t>
            </w:r>
            <w:proofErr w:type="spellStart"/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παρακρατούμενων</w:t>
            </w:r>
            <w:proofErr w:type="spellEnd"/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 xml:space="preserve"> φόρων, ΑΠΔ, δηλώσεων ΦΠΑ. 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6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Σύνταξη και υποβολή δήλωσης φορολογίας εισοδήματος των χρήσεων της υπογραφείσας σύμβασης.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7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Έλεγχος και συμφωνία τραπεζικών υπολοίπων, υποχρεώσεων , απαιτήσεων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8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Παραγωγή οριστικού ισοζυγίου εκάστης χρήσης.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9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 xml:space="preserve">Έλεγχος όλων των λογαριασμών λογιστικής του ισοζυγίου.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10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Συμφωνία λογιστικής ανά έργο, με την οικονομική διαχείριση των έργων, σε συνεργασία με τον προϊστάμενο του τμήματος οικονομικών.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11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Υποβολή ετήσιων βεβαιώσεων αποδοχών μισθωτών – ελευθέρων επαγγελματιών.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12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Υποβολή δήλωσης πελατών –προμηθευτών (ΜΥΦ)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13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Συνεργασία με ορκωτούς ελεγκτές για έλεγχο της χρήσης.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</w:tbl>
    <w:p w:rsidR="00BE1D84" w:rsidRPr="00BE1D84" w:rsidRDefault="00BE1D84" w:rsidP="00BE1D84">
      <w:pPr>
        <w:spacing w:before="100" w:after="200" w:line="240" w:lineRule="auto"/>
        <w:rPr>
          <w:rFonts w:ascii="Calibri" w:eastAsia="MS Mincho" w:hAnsi="Calibri" w:cs="Times New Roman"/>
          <w:sz w:val="20"/>
          <w:szCs w:val="20"/>
          <w:lang w:val="el-GR" w:eastAsia="el-GR"/>
        </w:rPr>
      </w:pPr>
    </w:p>
    <w:tbl>
      <w:tblPr>
        <w:tblW w:w="10064" w:type="dxa"/>
        <w:tblInd w:w="110" w:type="dxa"/>
        <w:tblLook w:val="04A0" w:firstRow="1" w:lastRow="0" w:firstColumn="1" w:lastColumn="0" w:noHBand="0" w:noVBand="1"/>
      </w:tblPr>
      <w:tblGrid>
        <w:gridCol w:w="444"/>
        <w:gridCol w:w="7213"/>
        <w:gridCol w:w="1173"/>
        <w:gridCol w:w="1234"/>
      </w:tblGrid>
      <w:tr w:rsidR="00BE1D84" w:rsidRPr="00BE1D84" w:rsidTr="0046471D">
        <w:trPr>
          <w:trHeight w:val="19"/>
        </w:trPr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rPr>
                <w:rFonts w:ascii="Verdana" w:eastAsia="Times New Roman" w:hAnsi="Verdana" w:cs="Calibri"/>
                <w:sz w:val="16"/>
                <w:szCs w:val="16"/>
                <w:lang w:val="el-GR" w:eastAsia="el-GR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ΑΠΑΙΤΗΣΗ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ΑΠΑΝΤΗΣΗ</w:t>
            </w: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E1D84" w:rsidRPr="00BE1D84" w:rsidRDefault="00BE1D84" w:rsidP="00BE1D84">
            <w:pPr>
              <w:numPr>
                <w:ilvl w:val="0"/>
                <w:numId w:val="1"/>
              </w:numPr>
              <w:spacing w:before="100" w:after="0" w:line="360" w:lineRule="auto"/>
              <w:ind w:left="384"/>
              <w:contextualSpacing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16"/>
                <w:lang w:val="el-GR" w:eastAsia="el-GR"/>
              </w:rPr>
              <w:t>Δημοσιονομική παρακολούθηση &amp; αναφορές στο αρμόδιο Υπουργείο και στο ΓΛΚ</w:t>
            </w: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Συμφωνία εκτέλεσης Τακτικού Προϋπολογισμού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Παρακολούθηση εγκεκριμένου προϋπολογισμού, σε επίπεδο Τακτικής Επιχορήγησης και σε επίπεδο έργων.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Υποστήριξη στην αποτύπωση του και στην εφαρμογή της τήρησής του με βάση το ΠΔ 80/2016 – ΦΕΚ 145/Α/5-8-2016.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Σύνταξη όλων των δημοσιονομικών αναφορών με υποχρέωση αποστολής τους στο αρμόδιο εποπτεύον Υπουργείο.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Σύνταξη Ετήσιου Απολογισμού Εσόδων-Εξόδων προς αποστολή στις αρμόδιες ελεγκτικές υπηρεσίες (Ελεγκτικό Συνέδριο, Γενικό Λογιστήριο του Κράτους κτλ.).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Σύνταξη Μηνιαίας έκθεση ληξιπρόθεσμων υποχρεώσεων.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Σύνταξη Μηνιαίων οικονομικών στοιχείων.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Σύνταξη Μηνιαίας Αναφοράς Μητρώου Δεσμεύσεων.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Σύνταξη και ανάρτηση στοιχείων στην ΕΛΣΤΑΤ (τριμηνιαία, ετήσια).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 xml:space="preserve">Σύνταξη ετήσιας </w:t>
            </w:r>
            <w:proofErr w:type="spellStart"/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στοχοθεσίας</w:t>
            </w:r>
            <w:proofErr w:type="spellEnd"/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 xml:space="preserve"> σε τρίμηνα.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 xml:space="preserve">Σύνταξη εκτέλεσης τριμηνιαίας </w:t>
            </w:r>
            <w:proofErr w:type="spellStart"/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στοχοθεσίας</w:t>
            </w:r>
            <w:proofErr w:type="spellEnd"/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Παρακολούθηση ταμειακών ροών.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Υποστήριξη στην σύνταξη αναμορφώσεων προϋπολογισμού, όταν απαιτούνται.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Παρακολούθηση χρηματοδοτήσεων.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1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Σύνταξη ετήσιου απολογισμού και απολογισμού επιχορηγήσεων έτους.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</w:tbl>
    <w:p w:rsidR="00BE1D84" w:rsidRPr="00BE1D84" w:rsidRDefault="00BE1D84" w:rsidP="00BE1D84">
      <w:pPr>
        <w:spacing w:before="100" w:after="200" w:line="240" w:lineRule="auto"/>
        <w:rPr>
          <w:rFonts w:ascii="Calibri" w:eastAsia="MS Mincho" w:hAnsi="Calibri" w:cs="Times New Roman"/>
          <w:sz w:val="20"/>
          <w:szCs w:val="20"/>
          <w:lang w:val="el-GR" w:eastAsia="el-GR"/>
        </w:rPr>
      </w:pPr>
    </w:p>
    <w:tbl>
      <w:tblPr>
        <w:tblW w:w="10045" w:type="dxa"/>
        <w:tblInd w:w="130" w:type="dxa"/>
        <w:tblLook w:val="04A0" w:firstRow="1" w:lastRow="0" w:firstColumn="1" w:lastColumn="0" w:noHBand="0" w:noVBand="1"/>
      </w:tblPr>
      <w:tblGrid>
        <w:gridCol w:w="444"/>
        <w:gridCol w:w="7197"/>
        <w:gridCol w:w="1173"/>
        <w:gridCol w:w="1231"/>
      </w:tblGrid>
      <w:tr w:rsidR="00BE1D84" w:rsidRPr="00BE1D84" w:rsidTr="0046471D">
        <w:trPr>
          <w:trHeight w:val="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rPr>
                <w:rFonts w:ascii="Verdana" w:eastAsia="Times New Roman" w:hAnsi="Verdana" w:cs="Calibri"/>
                <w:sz w:val="16"/>
                <w:szCs w:val="16"/>
                <w:lang w:val="el-GR" w:eastAsia="el-GR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ΑΠΑΙΤΗΣΗ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ΑΠΑΝΤΗΣΗ</w:t>
            </w: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E1D84" w:rsidRPr="00BE1D84" w:rsidRDefault="00BE1D84" w:rsidP="00BE1D84">
            <w:pPr>
              <w:numPr>
                <w:ilvl w:val="0"/>
                <w:numId w:val="1"/>
              </w:numPr>
              <w:spacing w:before="100" w:after="0" w:line="360" w:lineRule="auto"/>
              <w:ind w:left="384"/>
              <w:contextualSpacing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16"/>
                <w:lang w:val="el-GR" w:eastAsia="el-GR"/>
              </w:rPr>
              <w:t>Ολοκληρωμένες ετήσιες υπηρεσίες λογιστικής παρακολούθησης</w:t>
            </w: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Έλεγχος, καταχώρηση και αρχειοθέτηση παραστατικών ανά πρόγραμμα.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Έκδοση παραστατικών επιχορηγήσεων, παροχής υπηρεσιών (ΤΠΥ).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Συμφωνία λογιστικών καταστάσεων.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Συμφωνία τραπεζικών λογαριασμών ανά πρόγραμμα και άξονα.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Συμφωνία προμηθευτών.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 xml:space="preserve">Παρακολούθηση παγίων στοιχείων, αποσβέσεις, </w:t>
            </w:r>
            <w:proofErr w:type="spellStart"/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απομειώσεις</w:t>
            </w:r>
            <w:proofErr w:type="spellEnd"/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, αποσύρσεις κλπ.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Πληρωμές και έλεγχος πληρωμών προμηθευτών και λοιπών μέσω τραπεζών και μέσω διαδικτύου.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Διεκπεραίωση εξωτερικών εργασιών με τράπεζες, εφορίες, ΙΚΑ, Υπουργεία, ΔΕΚΟ κλπ.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Συμφωνία στατιστικών καταστάσεων προγραμμάτων.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 xml:space="preserve">Υποστήριξη επιτόπιων επαληθεύσεων και ελέγχων έργων που υλοποιεί το ΕΚΤ (ΕΣΠΑ, Ευρωπαϊκών </w:t>
            </w:r>
            <w:proofErr w:type="spellStart"/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κλπ</w:t>
            </w:r>
            <w:proofErr w:type="spellEnd"/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).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Συμβουλευτικές λογιστικές υπηρεσίες στις ομάδες έργου των προγραμμάτων.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Σύνταξη οικονομικών καταστάσεων και Ισολογισμού.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Έλεγχος φόρων, υποβολή καταστάσεων και προετοιμασία πληρωμής.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Έλεγχος εργοδοτικών εισφορών και προετοιμασία πληρωμής.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Υποβολή φορολογικών καταστάσεων.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Συνεργασία με ορκωτούς λογιστές.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Λογιστική υποστήριξη σε οικονομικούς ελέγχους του Γενικού Λογιστηρίου του Κράτους.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Επεξεργασία οικονομικών δεδομένων και προετοιμασία εκθέσεων για την κάλυψη αναγκών της διοίκησης του ΕΚΤ.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Έκδοση και αποστολή βεβαιώσεων παρακράτησης φόρου στους δικαιούχους.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Λογιστική υποστήριξη για το κλείσιμο έργων.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</w:tbl>
    <w:p w:rsidR="00BE1D84" w:rsidRPr="00BE1D84" w:rsidRDefault="00BE1D84" w:rsidP="00BE1D84">
      <w:pPr>
        <w:spacing w:before="100" w:after="200" w:line="240" w:lineRule="auto"/>
        <w:rPr>
          <w:rFonts w:ascii="Calibri" w:eastAsia="MS Mincho" w:hAnsi="Calibri" w:cs="Times New Roman"/>
          <w:sz w:val="20"/>
          <w:szCs w:val="20"/>
          <w:lang w:val="el-GR" w:eastAsia="el-GR"/>
        </w:rPr>
      </w:pPr>
    </w:p>
    <w:tbl>
      <w:tblPr>
        <w:tblW w:w="10065" w:type="dxa"/>
        <w:tblInd w:w="140" w:type="dxa"/>
        <w:tblLook w:val="04A0" w:firstRow="1" w:lastRow="0" w:firstColumn="1" w:lastColumn="0" w:noHBand="0" w:noVBand="1"/>
      </w:tblPr>
      <w:tblGrid>
        <w:gridCol w:w="444"/>
        <w:gridCol w:w="7214"/>
        <w:gridCol w:w="1173"/>
        <w:gridCol w:w="1234"/>
      </w:tblGrid>
      <w:tr w:rsidR="00BE1D84" w:rsidRPr="00BE1D84" w:rsidTr="0046471D">
        <w:trPr>
          <w:trHeight w:val="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rPr>
                <w:rFonts w:ascii="Verdana" w:eastAsia="Times New Roman" w:hAnsi="Verdana" w:cs="Calibri"/>
                <w:sz w:val="16"/>
                <w:szCs w:val="16"/>
                <w:lang w:val="el-GR" w:eastAsia="el-GR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ΑΠΑΙΤΗΣΗ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ΑΠΑΝΤΗΣΗ</w:t>
            </w: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E1D84" w:rsidRPr="00BE1D84" w:rsidRDefault="00BE1D84" w:rsidP="00BE1D84">
            <w:pPr>
              <w:numPr>
                <w:ilvl w:val="0"/>
                <w:numId w:val="1"/>
              </w:numPr>
              <w:spacing w:before="100" w:after="0" w:line="360" w:lineRule="auto"/>
              <w:ind w:left="384"/>
              <w:contextualSpacing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16"/>
                <w:lang w:val="el-GR" w:eastAsia="el-GR"/>
              </w:rPr>
              <w:t>Υπηρεσίες Μισθοδοσίας</w:t>
            </w: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Καταχώρηση (</w:t>
            </w:r>
            <w:proofErr w:type="spellStart"/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data</w:t>
            </w:r>
            <w:proofErr w:type="spellEnd"/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entry</w:t>
            </w:r>
            <w:proofErr w:type="spellEnd"/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) και επιβεβαίωση των στοιχείων των συμβάσεων των συγχρηματοδοτούμενων προγραμμάτων.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Έλεγχος συμβάσεων και ατομικών στοιχείων, ως προς την ορθότητα τους.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Ανάρτηση συμβάσεων στην πλατφόρμα του ΕΦΚΑ του άρθρου 39. Παρ.9.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Καταχώρηση παραστατικών αμειβομένων ελευθέρων επαγγελματιών.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Έκδοση μισθοδοσίας ανά μήνα και ανά πρόγραμμα για όλες τις κατηγορίες μισθοδοσίας.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 xml:space="preserve">Ανάρτηση μηνιαίου αρχείου ΕΑΠ στο </w:t>
            </w:r>
            <w:proofErr w:type="spellStart"/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taxis</w:t>
            </w:r>
            <w:proofErr w:type="spellEnd"/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.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Υποβολή ΑΠΔ και συμφωνία με μισθοδοσία και λογιστική.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Υποβολή Αναγγελιών και Καταστάσεων στο ηλεκτρονικό σύστημα ΕΡΓΑΝΗ.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Έκδοση και αποστολή βεβαιώσεων αποδοχών στο τέλος του έτους.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Έκδοση ΑΕΔ (Τίτλος Κτήσης παροχής υπηρεσιών βάσει ΚΦΑΣ), ενημέρωση λογιστικής και πληρωμή μέσω ΕΑΠ.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proofErr w:type="spellStart"/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Λογιστικοποίηση</w:t>
            </w:r>
            <w:proofErr w:type="spellEnd"/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 xml:space="preserve"> μισθοδοσίας.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</w:tbl>
    <w:p w:rsidR="00BE1D84" w:rsidRPr="00BE1D84" w:rsidRDefault="00BE1D84" w:rsidP="00BE1D84">
      <w:pPr>
        <w:spacing w:before="100" w:after="200" w:line="240" w:lineRule="auto"/>
        <w:rPr>
          <w:rFonts w:ascii="Calibri" w:eastAsia="MS Mincho" w:hAnsi="Calibri" w:cs="Times New Roman"/>
          <w:sz w:val="20"/>
          <w:szCs w:val="20"/>
          <w:lang w:val="el-GR" w:eastAsia="el-GR"/>
        </w:rPr>
      </w:pPr>
    </w:p>
    <w:tbl>
      <w:tblPr>
        <w:tblW w:w="9989" w:type="dxa"/>
        <w:tblInd w:w="150" w:type="dxa"/>
        <w:tblLook w:val="04A0" w:firstRow="1" w:lastRow="0" w:firstColumn="1" w:lastColumn="0" w:noHBand="0" w:noVBand="1"/>
      </w:tblPr>
      <w:tblGrid>
        <w:gridCol w:w="444"/>
        <w:gridCol w:w="7148"/>
        <w:gridCol w:w="1173"/>
        <w:gridCol w:w="1224"/>
      </w:tblGrid>
      <w:tr w:rsidR="00BE1D84" w:rsidRPr="00BE1D84" w:rsidTr="0046471D">
        <w:trPr>
          <w:trHeight w:val="3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rPr>
                <w:rFonts w:ascii="Verdana" w:eastAsia="Times New Roman" w:hAnsi="Verdana" w:cs="Calibri"/>
                <w:sz w:val="16"/>
                <w:szCs w:val="16"/>
                <w:lang w:val="el-GR" w:eastAsia="el-GR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ΑΠΑΙΤΗΣΗ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ΑΠΑΝΤΗΣΗ</w:t>
            </w: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E1D84" w:rsidRPr="00BE1D84" w:rsidRDefault="00BE1D84" w:rsidP="00BE1D84">
            <w:pPr>
              <w:numPr>
                <w:ilvl w:val="0"/>
                <w:numId w:val="1"/>
              </w:numPr>
              <w:spacing w:before="100" w:after="0" w:line="360" w:lineRule="auto"/>
              <w:ind w:left="384"/>
              <w:contextualSpacing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16"/>
                <w:lang w:val="el-GR" w:eastAsia="el-GR"/>
              </w:rPr>
              <w:t>Παραμετροποίηση πληροφοριακού συστήματος πέραν της αρχικής</w:t>
            </w: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Συνεργασία με την εταιρία που παρείχε το λογισμικό της μηχανογράφησης στην προσαρμογή του συστήματος με βάσει τις απαιτήσεις του φορέα.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 xml:space="preserve">Συνεχής </w:t>
            </w:r>
            <w:proofErr w:type="spellStart"/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επικαιροποίηση</w:t>
            </w:r>
            <w:proofErr w:type="spellEnd"/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 xml:space="preserve"> της μορφής του λογιστικού σχεδίου ανάλογα με τις απαιτήσεις.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Καθορισμός της μορφής απεικόνισης του προϋπολογισμού, τόσο της τακτικής επιχορήγησης όσο και των έργων.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 xml:space="preserve">Υποστήριξη στην παραμετροποίηση της μορφής των απαιτούμενων πληροφοριακών στοιχείων των έργων στην κάρτα έργου (επιστημονικός υπεύθυνος, προϋπολογισμός έργου, έναρξη λήξη φυσικού-οικονομικού αντικειμένου, κατηγορία έργου </w:t>
            </w:r>
            <w:proofErr w:type="spellStart"/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κλπ</w:t>
            </w:r>
            <w:proofErr w:type="spellEnd"/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).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Καθορισμός τρόπου απεικόνισης των έργων με βάση την κατηγορία τους.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Καθορισμός κέντρων κόστους (αναγνώριση τμημάτων και κύριων δραστηριοτήτων του ΕΚΤ που παράγουν κόστος, αποτύπωση οικονομικής – μη οικονομικής δραστηριότητας).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Καθορισμός τρόπου απεικόνισης δημοσιονομικών αναφορών από το πληροφοριακό σύστημα.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Καθορισμός του τρόπου λογιστικής παρακολούθησης των έργων με βάση τις ιδιαιτερότητές τους.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Καθορισμός του τρόπου λογιστικής παρακολούθησης του τακτικού προϋπολογισμού.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Υποστήριξη στην παραμετροποίηση του πληροφοριακού συστήματος με σκοπό την παραγωγή όλων των πληροφοριακών στοιχείων προς την Διοίκηση του ΕΚΤ και τα αρμόδια Υπουργεία.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</w:tbl>
    <w:p w:rsidR="00BE1D84" w:rsidRPr="00BE1D84" w:rsidRDefault="00BE1D84" w:rsidP="00BE1D84">
      <w:pPr>
        <w:spacing w:before="100" w:after="200" w:line="240" w:lineRule="auto"/>
        <w:rPr>
          <w:rFonts w:ascii="Calibri" w:eastAsia="MS Mincho" w:hAnsi="Calibri" w:cs="Times New Roman"/>
          <w:sz w:val="20"/>
          <w:szCs w:val="20"/>
          <w:lang w:val="el-GR" w:eastAsia="el-GR"/>
        </w:rPr>
      </w:pPr>
    </w:p>
    <w:tbl>
      <w:tblPr>
        <w:tblW w:w="9990" w:type="dxa"/>
        <w:tblInd w:w="160" w:type="dxa"/>
        <w:tblLook w:val="04A0" w:firstRow="1" w:lastRow="0" w:firstColumn="1" w:lastColumn="0" w:noHBand="0" w:noVBand="1"/>
      </w:tblPr>
      <w:tblGrid>
        <w:gridCol w:w="444"/>
        <w:gridCol w:w="7149"/>
        <w:gridCol w:w="1173"/>
        <w:gridCol w:w="1224"/>
      </w:tblGrid>
      <w:tr w:rsidR="00BE1D84" w:rsidRPr="00BE1D84" w:rsidTr="0046471D">
        <w:trPr>
          <w:trHeight w:val="1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rPr>
                <w:rFonts w:ascii="Verdana" w:eastAsia="Times New Roman" w:hAnsi="Verdana" w:cs="Calibri"/>
                <w:sz w:val="16"/>
                <w:szCs w:val="16"/>
                <w:lang w:val="el-GR" w:eastAsia="el-GR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ΑΠΑΙΤΗΣΗ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ΑΠΑΝΤΗΣΗ</w:t>
            </w:r>
          </w:p>
        </w:tc>
      </w:tr>
      <w:tr w:rsidR="00BE1D84" w:rsidRPr="00BE1D84" w:rsidTr="0046471D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E1D84" w:rsidRPr="00BE1D84" w:rsidRDefault="00BE1D84" w:rsidP="00BE1D84">
            <w:pPr>
              <w:numPr>
                <w:ilvl w:val="0"/>
                <w:numId w:val="1"/>
              </w:numPr>
              <w:spacing w:before="100" w:after="0" w:line="360" w:lineRule="auto"/>
              <w:ind w:left="384"/>
              <w:contextualSpacing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16"/>
                <w:lang w:val="el-GR" w:eastAsia="el-GR"/>
              </w:rPr>
              <w:t>Συμβουλευτική υποστήριξη Λογιστικών/ Οικονομικών υπηρεσιών</w:t>
            </w:r>
          </w:p>
        </w:tc>
      </w:tr>
      <w:tr w:rsidR="00BE1D84" w:rsidRPr="00BE1D84" w:rsidTr="0046471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Διασύνδεση εφαρμογών μισθοδοσίας- λογιστηρίου.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Υποστήριξη διαχειριστικής και λογιστικής περάτωσης των έργων.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Συμβουλευτική υποστήριξη στα πλαίσια των ροών εργασίας του λογιστηρίου.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Υποστήριξη στην διασύνδεση των ροών του λογιστηρίου με το τμήμα Διαχείρισης των έργων από όπου πηγάζει η πρωτογενής πληροφορία και στην συνέχεια διασύνδεση με την ταμειακή διαχείριση</w:t>
            </w:r>
            <w:r w:rsidRPr="00BE1D84" w:rsidDel="00A50B05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 xml:space="preserve">Υποστήριξη της διαδικασίας καθορισμού των εργασιών του λογιστηρίου (παρακολούθηση εκτέλεσης προϋπολογισμού, αναλήψεις υποχρέωσης, καταχώρηση παραστατικών δαπανών, τιμολογίων επιχορηγήσεων, εκκαθάριση δαπανών, απόδοσης φόρων, </w:t>
            </w:r>
            <w:proofErr w:type="spellStart"/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λογιστικοποίηση</w:t>
            </w:r>
            <w:proofErr w:type="spellEnd"/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 xml:space="preserve"> μισθοδοσίας </w:t>
            </w:r>
            <w:proofErr w:type="spellStart"/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κλπ</w:t>
            </w:r>
            <w:proofErr w:type="spellEnd"/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, ταμειακές ροές).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Συμβουλευτική της οργάνωσης της διαχειριστικής -λογιστικής παρακολούθησης των έργων.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Διαμόρφωση ευέλικτων ροών των εργασιών του λογιστηρίου για την γρήγορη διεκπεραίωση τους.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Συμβουλευτικές υπηρεσίες για την δημιουργία συστήματος διασφάλισης των εργασιών προς αποφυγή σφαλμάτων.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Διασύνδεση λογιστηρίου με την Επιτελική Μονάδα Συντονισμού Έργων και Διαχειριστικής Επάρκειας με σκοπό την ορθή παρακολούθηση της οικονομικής εκτέλεσης των έργων.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Καθορισμός της διαδικασίας παρακολούθησης τραπεζικών λογαριασμών, τόσο στην συμφωνία αυτών όσο και παρακολούθησης στο πληροφοριακό σύστημα.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Υποστήριξη στην οργάνωση της έγκαιρης διεκπεραίωσης εξόφλησης των υποχρεώσεων.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</w:tbl>
    <w:p w:rsidR="00BE1D84" w:rsidRPr="00BE1D84" w:rsidRDefault="00BE1D84" w:rsidP="00BE1D84">
      <w:pPr>
        <w:spacing w:before="100" w:after="200" w:line="240" w:lineRule="auto"/>
        <w:rPr>
          <w:rFonts w:ascii="Calibri" w:eastAsia="MS Mincho" w:hAnsi="Calibri" w:cs="Times New Roman"/>
          <w:sz w:val="20"/>
          <w:szCs w:val="20"/>
          <w:lang w:val="el-GR" w:eastAsia="el-GR"/>
        </w:rPr>
      </w:pPr>
    </w:p>
    <w:tbl>
      <w:tblPr>
        <w:tblW w:w="9915" w:type="dxa"/>
        <w:tblInd w:w="160" w:type="dxa"/>
        <w:tblLook w:val="04A0" w:firstRow="1" w:lastRow="0" w:firstColumn="1" w:lastColumn="0" w:noHBand="0" w:noVBand="1"/>
      </w:tblPr>
      <w:tblGrid>
        <w:gridCol w:w="444"/>
        <w:gridCol w:w="7077"/>
        <w:gridCol w:w="1173"/>
        <w:gridCol w:w="1221"/>
      </w:tblGrid>
      <w:tr w:rsidR="00BE1D84" w:rsidRPr="00BE1D84" w:rsidTr="0046471D">
        <w:trPr>
          <w:trHeight w:val="344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1D84" w:rsidRPr="00BE1D84" w:rsidRDefault="00BE1D84" w:rsidP="00BE1D84">
            <w:pPr>
              <w:spacing w:after="0" w:line="36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ΑΠΑΙΤΗΣΗ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ΑΠΑΝΤΗΣΗ</w:t>
            </w: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E1D84" w:rsidRPr="00BE1D84" w:rsidRDefault="00BE1D84" w:rsidP="00BE1D84">
            <w:pPr>
              <w:numPr>
                <w:ilvl w:val="0"/>
                <w:numId w:val="1"/>
              </w:numPr>
              <w:spacing w:before="100" w:after="0" w:line="360" w:lineRule="auto"/>
              <w:ind w:left="384"/>
              <w:contextualSpacing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16"/>
                <w:lang w:val="el-GR" w:eastAsia="el-GR"/>
              </w:rPr>
              <w:t>Υποστήριξη της οικονομικής διαχείρισης των έργων</w:t>
            </w: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Άνοιγμα και συνεχής ενημέρωση ξεχωριστής λογιστικής μερίδας ανά έργο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 xml:space="preserve">Παρακολούθηση και ενημέρωση των </w:t>
            </w:r>
            <w:proofErr w:type="spellStart"/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χρηματοροών</w:t>
            </w:r>
            <w:proofErr w:type="spellEnd"/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 xml:space="preserve"> των έργων.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Υποστήριξη στην παραμετροποίηση του πληροφοριακού συστήματος για την παραγωγή αναφορών (</w:t>
            </w:r>
            <w:proofErr w:type="spellStart"/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reports</w:t>
            </w:r>
            <w:proofErr w:type="spellEnd"/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) με βάση τις ανάγκες, σε συνεργασία με τους διαχειριστές των έργων.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Παραγωγή αναφορών σε σχέση με την εκτέλεση του προϋπολογισμού των έργων.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 xml:space="preserve">Υποστήριξη στην παροχή οικονομικών και λογιστικών στοιχείων κατά την διεξαγωγή διαχειριστικών και λοιπών ελέγχων.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 xml:space="preserve">Λογιστική περάτωση των έργων κατά την ολοκλήρωση του φυσικού αντικειμένου.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Καταχώρηση των προϋπολογισμών των έργων στο πληροφοριακό σύστημα.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 xml:space="preserve">Ετήσια και ανά τακτά χρονικά διαστήματα συμφωνία των έργων μεταξύ λογιστικής και οικονομικής διαχείρισης.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Σύνταξη και συμφωνία ετήσιου απολογισμού έργων.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BE1D84" w:rsidRPr="00BE1D84" w:rsidTr="0046471D">
        <w:trPr>
          <w:trHeight w:val="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D84" w:rsidRPr="00BE1D84" w:rsidRDefault="00BE1D84" w:rsidP="00BE1D84">
            <w:pPr>
              <w:spacing w:before="120" w:after="12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 xml:space="preserve">Διενέργεια τακτοποιήσεων στην λογιστική και οικονομική διαχείριση όπου απαιτείται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84" w:rsidRPr="00BE1D84" w:rsidRDefault="00BE1D84" w:rsidP="00BE1D84">
            <w:pPr>
              <w:spacing w:before="120" w:after="12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  <w:r w:rsidRPr="00BE1D8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84" w:rsidRPr="00BE1D84" w:rsidRDefault="00BE1D84" w:rsidP="00BE1D84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l-GR" w:eastAsia="el-GR"/>
              </w:rPr>
            </w:pPr>
          </w:p>
        </w:tc>
      </w:tr>
    </w:tbl>
    <w:p w:rsidR="002D03C7" w:rsidRDefault="00BE1D84">
      <w:bookmarkStart w:id="0" w:name="_GoBack"/>
      <w:bookmarkEnd w:id="0"/>
    </w:p>
    <w:sectPr w:rsidR="002D0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C736D"/>
    <w:multiLevelType w:val="multilevel"/>
    <w:tmpl w:val="263E8F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Verdana" w:hAnsi="Verdana" w:hint="default"/>
        <w:b/>
        <w:color w:val="595959" w:themeColor="text1" w:themeTint="A6"/>
        <w:sz w:val="18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ascii="Verdana" w:hAnsi="Verdana" w:hint="default"/>
        <w:b/>
        <w:color w:val="595959" w:themeColor="text1" w:themeTint="A6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58A"/>
    <w:rsid w:val="00052B6A"/>
    <w:rsid w:val="00B84389"/>
    <w:rsid w:val="00BE1D84"/>
    <w:rsid w:val="00D0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983BEF-CC3F-474F-A892-D2B65973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1312</Words>
  <Characters>7484</Characters>
  <Application>Microsoft Office Word</Application>
  <DocSecurity>0</DocSecurity>
  <Lines>62</Lines>
  <Paragraphs>17</Paragraphs>
  <ScaleCrop>false</ScaleCrop>
  <Company/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ckakouri</dc:creator>
  <cp:keywords/>
  <dc:description/>
  <cp:lastModifiedBy>ckakouri</cp:lastModifiedBy>
  <cp:revision>2</cp:revision>
  <dcterms:created xsi:type="dcterms:W3CDTF">2020-11-03T10:46:00Z</dcterms:created>
  <dcterms:modified xsi:type="dcterms:W3CDTF">2020-11-03T10:47:00Z</dcterms:modified>
</cp:coreProperties>
</file>